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77A" w:rsidRPr="00027ACE" w:rsidP="00B5177A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Дело № 05-0659/2604/2025</w:t>
      </w:r>
    </w:p>
    <w:p w:rsidR="00B5177A" w:rsidRPr="00027ACE" w:rsidP="00B5177A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86</w:t>
      </w:r>
      <w:r w:rsidRPr="00027ACE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en-US" w:eastAsia="ru-RU"/>
        </w:rPr>
        <w:t>MS</w:t>
      </w:r>
      <w:r w:rsidRPr="00027ACE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0012-01-2025-005593-55</w:t>
      </w:r>
    </w:p>
    <w:p w:rsidR="00B5177A" w:rsidRPr="00027ACE" w:rsidP="00B5177A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177A" w:rsidRPr="00027ACE" w:rsidP="00B5177A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B5177A" w:rsidRPr="00027ACE" w:rsidP="00B5177A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привлечении к административной ответственности</w:t>
      </w:r>
    </w:p>
    <w:p w:rsidR="00B5177A" w:rsidRPr="00027ACE" w:rsidP="00B5177A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 xml:space="preserve">23 июля 2025 года                                                                  </w:t>
      </w:r>
      <w:r w:rsidRPr="00027A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 w:rsidRPr="00027AC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 участием защитника Кутильгереева Р.К.,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материалы дела об административном правонарушении, предусмотренном ч.4 ст.12.15 КоАП РФ, в отношении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Етмишева Солтана Сейдахметовича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5177A" w:rsidRPr="00027ACE" w:rsidP="00B517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5177A" w:rsidRPr="00027ACE" w:rsidP="00B517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Етмишев С.С.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21.05.2025 года в 11 часов 39 минут, на 21 км. автодороги Сургут-Нижневартовск Сургутский район, управляя транспортным </w:t>
      </w:r>
      <w:r w:rsidRPr="00027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средством,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государственный регистрационный знак, совершил обгон</w:t>
      </w:r>
      <w:r w:rsidRPr="00027AC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впереди движущегося грузового транспортного средства в зоне действия дорожного знака 3.20 «Обгон запрещен», с выездом на сторону дороги, предназначенную для движения встречных транспортных средств, 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1.3 ПДД РФ</w:t>
      </w:r>
      <w:r w:rsidRPr="00027AC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Етмишев С.С.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7ACE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хранения, просил о рассмотрении дела в его отсутствии. Почтовое отправление с идентификатором 62843710185915 возвращено в суд за истечением срока хранения 18.07.2025.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</w:pPr>
      <w:r w:rsidRPr="00027ACE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В соответствии со </w:t>
      </w:r>
      <w:hyperlink r:id="rId4" w:history="1">
        <w:r w:rsidRPr="00027ACE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  <w:lang w:eastAsia="ru-RU"/>
          </w:rPr>
          <w:t>статьей 165.1</w:t>
        </w:r>
      </w:hyperlink>
      <w:r w:rsidRPr="00027ACE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На основании вышеизложенного, мировой судья, считает возможным рассмотреть дело в отсутствие Етмишева С.С.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 соответствии с ч. 2 ст. 25.1 КоАП РФ.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Защитник </w:t>
      </w:r>
      <w:r w:rsidRPr="00027AC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Кутильгереев Р.К. в судебном заседании пояснил, что 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Етмишев С.С. занимается частным извозом, а именно грузоперевозками, является кормильцем семьи, управление транспортным средством является его единственным источником дохода. Етмишев С.С. в содеянном раскаялся, умысла совершать описанное правонарушение у него не имелось, просит назначить штраф.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защитника, изучив материалы дела, судья пришел к следующим выводам.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hAnsi="Times New Roman" w:cs="Times New Roman"/>
          <w:sz w:val="26"/>
          <w:szCs w:val="26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 (далее по тексту ПДД РФ),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совершенного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Етмишевым С.С.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подтверждаются письменными доказательствами: 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86ХМ655918 от 21.05.2025;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схемой места совершения административного правонарушения;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объяснением свидетеля Каипкулова А.А., пояснившего что, 21.05.2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025 управлял автомобилем, </w:t>
      </w:r>
      <w:r w:rsidRPr="00027AC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г/н в 11:39 час на 21 км. 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автодороги Сургут-Нижневартовск Сургутский район</w:t>
      </w:r>
      <w:r w:rsidRPr="00027AC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стал свидетелем того, как водитель транспортного средства </w:t>
      </w:r>
      <w:r w:rsidRPr="00027A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марки,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государственный регистрационный знак совершил обгон его т/с в зоне действия дорожного знака 3.20 «Обгон запрещен»;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ИДПС Госавтоинспекции ОМВД России по Сургутскому району от 21.05.2025;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проектом организации дорожного движения на </w:t>
      </w:r>
      <w:r w:rsidRPr="00027AC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21 км. 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автодороги Сургут-Нижневартовск Сургутский район.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Етмишева С.С.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 </w:t>
      </w:r>
      <w:hyperlink r:id="rId5" w:anchor="/document/12125267/entry/121504" w:history="1">
        <w:r w:rsidRPr="00027ACE">
          <w:rPr>
            <w:rStyle w:val="Hyperlink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части 4 статьи 12.15</w:t>
        </w:r>
      </w:hyperlink>
      <w:r w:rsidRPr="00027ACE">
        <w:rPr>
          <w:rFonts w:ascii="Times New Roman" w:hAnsi="Times New Roman" w:cs="Times New Roman"/>
          <w:sz w:val="26"/>
          <w:szCs w:val="26"/>
          <w:shd w:val="clear" w:color="auto" w:fill="FFFFFF"/>
        </w:rPr>
        <w:t> КоАП Российской Федерации во взаимосвязи с его </w:t>
      </w:r>
      <w:hyperlink r:id="rId5" w:anchor="/document/12125267/entry/21" w:history="1">
        <w:r w:rsidRPr="00027ACE">
          <w:rPr>
            <w:rStyle w:val="Hyperlink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статьями 2.1</w:t>
        </w:r>
      </w:hyperlink>
      <w:r w:rsidRPr="00027A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" w:anchor="/document/12125267/entry/22" w:history="1">
        <w:r w:rsidRPr="00027ACE">
          <w:rPr>
            <w:rStyle w:val="Hyperlink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2.2</w:t>
        </w:r>
      </w:hyperlink>
      <w:r w:rsidRPr="00027ACE">
        <w:rPr>
          <w:rFonts w:ascii="Times New Roman" w:hAnsi="Times New Roman" w:cs="Times New Roman"/>
          <w:sz w:val="26"/>
          <w:szCs w:val="26"/>
          <w:shd w:val="clear" w:color="auto" w:fill="FFFFFF"/>
        </w:rPr>
        <w:t>, подлежат лица, совершившие соответствующее деяние как умышленно, так и по неосторожности, в связи с чем довод об отсутствии прямого умысла, является не состоятельным.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Pr="00027AC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Етмишева С.С.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РФ. 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суд не усматривает.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обстоятельствам, отягчающим административную ответственность, суд относит повторное совершение однородного административного правонарушения 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(иные правонарушения в области дорожного движения, более 70 нарушений в течение года).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Етмишева С.С.,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имущественное положение, и полагает необходимым назначить</w:t>
      </w:r>
      <w:r w:rsidRPr="00027AC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Етмишеву С.С.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7A" w:rsidRPr="00027ACE" w:rsidP="00B517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177A" w:rsidRPr="00027ACE" w:rsidP="00B517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Етмишева Солтана Сейдахметовича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сроком на 4 (четыре) месяца.</w:t>
      </w:r>
    </w:p>
    <w:p w:rsidR="00B5177A" w:rsidRPr="00027ACE" w:rsidP="00B5177A">
      <w:pPr>
        <w:pStyle w:val="NormalWeb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027ACE">
        <w:rPr>
          <w:color w:val="000000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B5177A" w:rsidRPr="00027ACE" w:rsidP="00B5177A">
      <w:pPr>
        <w:pStyle w:val="NormalWeb"/>
        <w:spacing w:before="0" w:beforeAutospacing="0" w:after="0" w:afterAutospacing="0"/>
        <w:ind w:right="-1" w:firstLine="567"/>
        <w:jc w:val="both"/>
        <w:rPr>
          <w:color w:val="000000"/>
          <w:sz w:val="26"/>
          <w:szCs w:val="26"/>
        </w:rPr>
      </w:pPr>
      <w:r w:rsidRPr="00027ACE">
        <w:rPr>
          <w:color w:val="000000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77A" w:rsidRPr="00027ACE" w:rsidP="00B51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</w:t>
      </w:r>
      <w:r w:rsidRPr="00027A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Г.П. Думлер</w:t>
      </w:r>
    </w:p>
    <w:p w:rsidR="00B5177A" w:rsidRPr="00027ACE" w:rsidP="00B517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DEF"/>
    <w:sectPr w:rsidSect="00027ACE">
      <w:footerReference w:type="default" r:id="rId6"/>
      <w:pgSz w:w="11906" w:h="16838"/>
      <w:pgMar w:top="709" w:right="851" w:bottom="1134" w:left="1701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C4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A3C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A"/>
    <w:rsid w:val="00027ACE"/>
    <w:rsid w:val="000A3C48"/>
    <w:rsid w:val="00B5177A"/>
    <w:rsid w:val="00CC4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7E3787-D47D-4AE3-9792-028DC4B1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B51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B5177A"/>
  </w:style>
  <w:style w:type="character" w:styleId="Hyperlink">
    <w:name w:val="Hyperlink"/>
    <w:uiPriority w:val="99"/>
    <w:unhideWhenUsed/>
    <w:rsid w:val="00B517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